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FE3" w:rsidRDefault="007B4FE3" w:rsidP="005D3F34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7B4FE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="00CE7DCD" w:rsidRPr="007B4FE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Жизнь и общественно-педагогическая деятельность </w:t>
      </w:r>
    </w:p>
    <w:p w:rsidR="005D3F34" w:rsidRDefault="007B4FE3" w:rsidP="005D3F34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В.В. </w:t>
      </w:r>
      <w:r w:rsidR="00E2287F" w:rsidRPr="007B4FE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Зеньковского</w:t>
      </w:r>
    </w:p>
    <w:p w:rsidR="001714CF" w:rsidRPr="007B4FE3" w:rsidRDefault="001714CF" w:rsidP="005D3F34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bookmarkStart w:id="0" w:name="_GoBack"/>
      <w:bookmarkEnd w:id="0"/>
    </w:p>
    <w:p w:rsidR="005D3F34" w:rsidRPr="001714CF" w:rsidRDefault="001714CF" w:rsidP="001714CF">
      <w:pPr>
        <w:spacing w:after="0" w:line="36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</w:t>
      </w:r>
      <w:r w:rsidR="00E2287F" w:rsidRPr="007B4FE3">
        <w:rPr>
          <w:rFonts w:ascii="Times New Roman" w:hAnsi="Times New Roman" w:cs="Times New Roman"/>
          <w:sz w:val="30"/>
          <w:szCs w:val="30"/>
        </w:rPr>
        <w:t>Василий Васильевич Зеньковский (1881 —1962) — русский религиозный философ, богослов, культуролог и педагог, белоэмигрант. Протопресвитер в юрисдикции Константинопольского патриархата. Основу взглядов Зеньковского составлял мистицизм.</w:t>
      </w:r>
    </w:p>
    <w:p w:rsidR="00E2287F" w:rsidRPr="007B4FE3" w:rsidRDefault="00E2287F" w:rsidP="00E2287F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 xml:space="preserve">Окончил гимназию в Киеве. Четыре года учился на физико-математическом факультете, окончил историко-филологический факультет Киевского университета (1909), был оставлен при университете для подготовки к профессорскому званию. В 1913—1914 находился в научной командировке в Германии и Италии. </w:t>
      </w:r>
      <w:proofErr w:type="gramStart"/>
      <w:r w:rsidRPr="007B4FE3">
        <w:rPr>
          <w:rFonts w:ascii="Times New Roman" w:hAnsi="Times New Roman" w:cs="Times New Roman"/>
          <w:sz w:val="30"/>
          <w:szCs w:val="30"/>
        </w:rPr>
        <w:t>Магистр философии (1915; тема диссертации:</w:t>
      </w:r>
      <w:proofErr w:type="gramEnd"/>
      <w:r w:rsidRPr="007B4FE3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7B4FE3">
        <w:rPr>
          <w:rFonts w:ascii="Times New Roman" w:hAnsi="Times New Roman" w:cs="Times New Roman"/>
          <w:sz w:val="30"/>
          <w:szCs w:val="30"/>
        </w:rPr>
        <w:t>«Проблема психической причинности»).</w:t>
      </w:r>
      <w:proofErr w:type="gramEnd"/>
      <w:r w:rsidRPr="007B4FE3">
        <w:rPr>
          <w:rFonts w:ascii="Times New Roman" w:hAnsi="Times New Roman" w:cs="Times New Roman"/>
          <w:sz w:val="30"/>
          <w:szCs w:val="30"/>
        </w:rPr>
        <w:t xml:space="preserve"> Доктор церковных наук (1948; за труд «История русской философии»).</w:t>
      </w:r>
    </w:p>
    <w:p w:rsidR="00E2287F" w:rsidRPr="007B4FE3" w:rsidRDefault="00E2287F" w:rsidP="00E2287F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>В гимназические годы утратил веру в Бога под воздействием трудов Дмитрия Писарева, но, познакомившись с работами Владимира Соловьёва, снова стал верующим человеком. Уже в зрелые годы значительное влияние на его взгляды оказало знакомство с профессором, будущим протоиереем Сергеем Булгаковым, который, в частности, заинтересовал его творчеством Николая Гоголя как православного писателя (в «Истории русской философии» Зеньковский называл Гоголя «пророком православной культуры»).</w:t>
      </w:r>
    </w:p>
    <w:p w:rsidR="000920EA" w:rsidRPr="007B4FE3" w:rsidRDefault="000920EA" w:rsidP="00E2287F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 xml:space="preserve">В 1920 эмигрировал в Королевство сербов, хорватов и словенцев, в 1920—1923 — профессор философского и богословского факультетов Белградского университета, с 1921 был членом белградского кружка преподобного Серафима. В 1923—1926 — профессор экспериментальной и детской психологии в Высшем педагогическом институте в Праге, был директором этого института. В 1923 на </w:t>
      </w:r>
      <w:proofErr w:type="spellStart"/>
      <w:r w:rsidRPr="007B4FE3">
        <w:rPr>
          <w:rFonts w:ascii="Times New Roman" w:hAnsi="Times New Roman" w:cs="Times New Roman"/>
          <w:sz w:val="30"/>
          <w:szCs w:val="30"/>
        </w:rPr>
        <w:t>Общеэмигрантском</w:t>
      </w:r>
      <w:proofErr w:type="spellEnd"/>
      <w:r w:rsidRPr="007B4FE3">
        <w:rPr>
          <w:rFonts w:ascii="Times New Roman" w:hAnsi="Times New Roman" w:cs="Times New Roman"/>
          <w:sz w:val="30"/>
          <w:szCs w:val="30"/>
        </w:rPr>
        <w:t xml:space="preserve"> педагогическом съезде был избран председателем Педагогического бюро по зарубежным русским школьным делам. В том же году участвовал в первом съезде Русского студенческого христианского движения (РСХД) в </w:t>
      </w:r>
      <w:proofErr w:type="spellStart"/>
      <w:r w:rsidRPr="007B4FE3">
        <w:rPr>
          <w:rFonts w:ascii="Times New Roman" w:hAnsi="Times New Roman" w:cs="Times New Roman"/>
          <w:sz w:val="30"/>
          <w:szCs w:val="30"/>
        </w:rPr>
        <w:t>Пшерове</w:t>
      </w:r>
      <w:proofErr w:type="spellEnd"/>
      <w:r w:rsidRPr="007B4FE3">
        <w:rPr>
          <w:rFonts w:ascii="Times New Roman" w:hAnsi="Times New Roman" w:cs="Times New Roman"/>
          <w:sz w:val="30"/>
          <w:szCs w:val="30"/>
        </w:rPr>
        <w:t>, на котором был избран председателем РСХД. Являлся членом братства святой Софии. В 1926—</w:t>
      </w:r>
      <w:r w:rsidRPr="007B4FE3">
        <w:rPr>
          <w:rFonts w:ascii="Times New Roman" w:hAnsi="Times New Roman" w:cs="Times New Roman"/>
          <w:sz w:val="30"/>
          <w:szCs w:val="30"/>
        </w:rPr>
        <w:lastRenderedPageBreak/>
        <w:t>1927 находился в США, где изучал проблемы религиозного образования.</w:t>
      </w:r>
    </w:p>
    <w:p w:rsidR="000920EA" w:rsidRPr="007B4FE3" w:rsidRDefault="000920EA" w:rsidP="00E2287F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 xml:space="preserve">В 1927—1962 — профессор по кафедре философии, истории русской философии, психологии и апологетики Свято-Сергиевского богословского института в Париже, в 1944—1948 и 1949—1962 — декан этого института. Находился в юрисдикции митрополита </w:t>
      </w:r>
      <w:proofErr w:type="spellStart"/>
      <w:r w:rsidRPr="007B4FE3">
        <w:rPr>
          <w:rFonts w:ascii="Times New Roman" w:hAnsi="Times New Roman" w:cs="Times New Roman"/>
          <w:sz w:val="30"/>
          <w:szCs w:val="30"/>
        </w:rPr>
        <w:t>Евлогия</w:t>
      </w:r>
      <w:proofErr w:type="spellEnd"/>
      <w:r w:rsidRPr="007B4FE3">
        <w:rPr>
          <w:rFonts w:ascii="Times New Roman" w:hAnsi="Times New Roman" w:cs="Times New Roman"/>
          <w:sz w:val="30"/>
          <w:szCs w:val="30"/>
        </w:rPr>
        <w:t xml:space="preserve"> (Георгиевского). В 1933—1938 — староста Введенской церкви в Париже. Основал Религиозно-педагогический кабинет в Париже. В 1939—1940, в начале Второй мировой войны, находился в заключени</w:t>
      </w:r>
      <w:proofErr w:type="gramStart"/>
      <w:r w:rsidRPr="007B4FE3">
        <w:rPr>
          <w:rFonts w:ascii="Times New Roman" w:hAnsi="Times New Roman" w:cs="Times New Roman"/>
          <w:sz w:val="30"/>
          <w:szCs w:val="30"/>
        </w:rPr>
        <w:t>и</w:t>
      </w:r>
      <w:proofErr w:type="gramEnd"/>
      <w:r w:rsidRPr="007B4FE3">
        <w:rPr>
          <w:rFonts w:ascii="Times New Roman" w:hAnsi="Times New Roman" w:cs="Times New Roman"/>
          <w:sz w:val="30"/>
          <w:szCs w:val="30"/>
        </w:rPr>
        <w:t xml:space="preserve"> без суда, следствия и обвинения во французской тюрьме, а затем в лагере. Затем ему было разрешено вернуться в Париж; переживания в период заключения способствовали принятию им сана священника.</w:t>
      </w:r>
    </w:p>
    <w:p w:rsidR="000920EA" w:rsidRPr="007B4FE3" w:rsidRDefault="000920EA" w:rsidP="00E2287F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>В.В. Зеньковский много времени и внимания уделял национальному воспитанию и образованию детей и подростков, оказавшихся за границей. Одной из главных целей зарубежной русской школы ученый считал развитие в детях национального самосознания и воспитания в них любви к Родине и родной духовной культуре.</w:t>
      </w:r>
    </w:p>
    <w:p w:rsidR="000E35AD" w:rsidRPr="007B4FE3" w:rsidRDefault="000E35AD" w:rsidP="000E35AD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 xml:space="preserve">Педагогическое наследие Российского Зарубежья — неотъемлемая часть многовековой истории образования и культуры России. В.В. Зеньковский, с одной стороны, — плоть от плоти русской зарубежной педагогики и основатель одного из ее направлений. С другой стороны, он — один из организаторов научно-педагогической мысли и активного действия в области практической педагогики, обслуживавшей насущные образовательные нужды эмиграции. Благодаря В.В. Зеньковскому получили возможность работать в области педагогики и психологии многие крупные деятели общественно-педагогического движения русской эмиграции (С.И. Гессен, Л.А. </w:t>
      </w:r>
      <w:proofErr w:type="spellStart"/>
      <w:r w:rsidRPr="007B4FE3">
        <w:rPr>
          <w:rFonts w:ascii="Times New Roman" w:hAnsi="Times New Roman" w:cs="Times New Roman"/>
          <w:sz w:val="30"/>
          <w:szCs w:val="30"/>
        </w:rPr>
        <w:t>Зандер</w:t>
      </w:r>
      <w:proofErr w:type="spellEnd"/>
      <w:r w:rsidRPr="007B4FE3">
        <w:rPr>
          <w:rFonts w:ascii="Times New Roman" w:hAnsi="Times New Roman" w:cs="Times New Roman"/>
          <w:sz w:val="30"/>
          <w:szCs w:val="30"/>
        </w:rPr>
        <w:t>, И.А. Лаговский, С.И. Четвериков и др.).</w:t>
      </w:r>
    </w:p>
    <w:p w:rsidR="000E35AD" w:rsidRPr="007B4FE3" w:rsidRDefault="000E35AD" w:rsidP="000E35AD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>Педагогические воззрения В.В. Зеньковского развивались в тесной связи с научной, образовательной и культурной деятельностью эмиграции, в ее социокультурном и научном контексте.</w:t>
      </w:r>
    </w:p>
    <w:p w:rsidR="000E35AD" w:rsidRPr="007B4FE3" w:rsidRDefault="000E35AD" w:rsidP="000E35AD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 xml:space="preserve">В 1919 году В.В. Зеньковский прибыл в Белград. </w:t>
      </w:r>
      <w:proofErr w:type="gramStart"/>
      <w:r w:rsidRPr="007B4FE3">
        <w:rPr>
          <w:rFonts w:ascii="Times New Roman" w:hAnsi="Times New Roman" w:cs="Times New Roman"/>
          <w:sz w:val="30"/>
          <w:szCs w:val="30"/>
        </w:rPr>
        <w:t>В Югославии (тогда Королевстве СХС) он был приглашен в качестве профессора на богословский и философский факультеты Белградского университета.</w:t>
      </w:r>
      <w:proofErr w:type="gramEnd"/>
      <w:r w:rsidRPr="007B4FE3">
        <w:rPr>
          <w:rFonts w:ascii="Times New Roman" w:hAnsi="Times New Roman" w:cs="Times New Roman"/>
          <w:sz w:val="30"/>
          <w:szCs w:val="30"/>
        </w:rPr>
        <w:t xml:space="preserve"> В Белграде он органично вошел в круг российской эмиграции. Здесь началась общественно-педагогическая и общественно-научная </w:t>
      </w:r>
      <w:r w:rsidRPr="007B4FE3">
        <w:rPr>
          <w:rFonts w:ascii="Times New Roman" w:hAnsi="Times New Roman" w:cs="Times New Roman"/>
          <w:sz w:val="30"/>
          <w:szCs w:val="30"/>
        </w:rPr>
        <w:lastRenderedPageBreak/>
        <w:t>деятельность В.В. Зеньковского. В 1921 году была создана Государственная комиссия по делам русских беженцев.</w:t>
      </w:r>
    </w:p>
    <w:p w:rsidR="000E35AD" w:rsidRPr="007B4FE3" w:rsidRDefault="000E35AD" w:rsidP="000E35AD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 xml:space="preserve">Однако пребывание Зеньковского в Белграде было непродолжительным. Югославия того периода находилась на периферии активной жизни русской эмиграции, основным центром которой стала Русская Прага. В 1923 году В.В. Зеньковский принял решение о переезде в Прагу. По инициативе профессуры и российской общественности на средства чехословацкого правительства в Праге был создан Высший русский педагогический институт им. Я.А. Коменского. </w:t>
      </w:r>
    </w:p>
    <w:p w:rsidR="000E35AD" w:rsidRPr="007B4FE3" w:rsidRDefault="000E35AD" w:rsidP="000E35AD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 xml:space="preserve">Образование в русских зарубежных вузах строилось на отечественных педагогических традициях высшей школы. Занятия, как правило, велись по дореволюционным программам российских университетов и вузов, которые обогащались мировым научным опытом, индивидуальными научными изысканиями российской профессуры. Одним из требований, предъявлявшихся местными властями, было изучение государственного языка и предметов, отражающих особенности науки, экономики, культуры страны пребывания. Наиболее острой являлась проблема учебной литературы на родном языке. </w:t>
      </w:r>
    </w:p>
    <w:p w:rsidR="000E35AD" w:rsidRPr="007B4FE3" w:rsidRDefault="000E35AD" w:rsidP="000E35AD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>Несмотря на большое число русских школ за границей все они стремились выполнять идентичные цели и задачи. Одной из главных целей зарубежной русской школы являлось развитие в детях национального самосознания и воспитания в них любви к Родине и родной духовной культуре. Ни один педагогический съезд, ни одно совещание по проблемам русской школы не обошли этот важный вопрос.</w:t>
      </w:r>
    </w:p>
    <w:p w:rsidR="000E35AD" w:rsidRPr="007B4FE3" w:rsidRDefault="000E35AD" w:rsidP="000E35AD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 xml:space="preserve">Значительную работу по определению содержания образования, созданию учебных планов и программ зарубежной русской школы проделало Педагогическое Бюро по делам средней и низшей русской школы за границей. Была предпринята уникальная попытка создания нового типа русской школы. </w:t>
      </w:r>
      <w:proofErr w:type="gramStart"/>
      <w:r w:rsidRPr="007B4FE3">
        <w:rPr>
          <w:rFonts w:ascii="Times New Roman" w:hAnsi="Times New Roman" w:cs="Times New Roman"/>
          <w:sz w:val="30"/>
          <w:szCs w:val="30"/>
        </w:rPr>
        <w:t>В основе формирования содержания образования лежала «</w:t>
      </w:r>
      <w:proofErr w:type="spellStart"/>
      <w:r w:rsidRPr="007B4FE3">
        <w:rPr>
          <w:rFonts w:ascii="Times New Roman" w:hAnsi="Times New Roman" w:cs="Times New Roman"/>
          <w:sz w:val="30"/>
          <w:szCs w:val="30"/>
        </w:rPr>
        <w:t>игнатьевская</w:t>
      </w:r>
      <w:proofErr w:type="spellEnd"/>
      <w:r w:rsidRPr="007B4FE3">
        <w:rPr>
          <w:rFonts w:ascii="Times New Roman" w:hAnsi="Times New Roman" w:cs="Times New Roman"/>
          <w:sz w:val="30"/>
          <w:szCs w:val="30"/>
        </w:rPr>
        <w:t xml:space="preserve">» программа, приспособленная как к общим условиям жизни беженской школы (совместное обучение, восьмиклассный курс, два новых языка, введение трудового метода и практических предметов), так и к местным условиям ее существования (местный язык, география и история страны проживания, согласование </w:t>
      </w:r>
      <w:r w:rsidRPr="007B4FE3">
        <w:rPr>
          <w:rFonts w:ascii="Times New Roman" w:hAnsi="Times New Roman" w:cs="Times New Roman"/>
          <w:sz w:val="30"/>
          <w:szCs w:val="30"/>
        </w:rPr>
        <w:lastRenderedPageBreak/>
        <w:t xml:space="preserve">программ с требованиями министерства народного просвещения данной страны). </w:t>
      </w:r>
      <w:proofErr w:type="gramEnd"/>
    </w:p>
    <w:p w:rsidR="000E35AD" w:rsidRPr="007B4FE3" w:rsidRDefault="000E35AD" w:rsidP="000E35AD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>Общественные деятели рассматривали особенности воспитания детей в условиях эмиграции. Большое количество русской интеллигенции, оказавшейся за границей, считало, что удаленность от России и русского быта, ослабление роли семьи привели к проблемам в национальном, нравственном и религиозном воспитании. По инициативе и под руководством В.В. Зеньковского ученые и общественность</w:t>
      </w:r>
      <w:r w:rsidR="007B4FE3">
        <w:rPr>
          <w:rFonts w:ascii="Times New Roman" w:hAnsi="Times New Roman" w:cs="Times New Roman"/>
          <w:sz w:val="30"/>
          <w:szCs w:val="30"/>
        </w:rPr>
        <w:t xml:space="preserve"> </w:t>
      </w:r>
      <w:r w:rsidRPr="007B4FE3">
        <w:rPr>
          <w:rFonts w:ascii="Times New Roman" w:hAnsi="Times New Roman" w:cs="Times New Roman"/>
          <w:sz w:val="30"/>
          <w:szCs w:val="30"/>
        </w:rPr>
        <w:t xml:space="preserve">изучили морально-психическое состояние детей, переживших ужасы революции, войны, эмиграции, распада семейных отношений. В этих условиях русская зарубежная школа брала на себя дополнительные функции: воспитание, забота о здоровье, питании детей, снабжение их одеждой, обувью и пр. Особая роль отводилась школьному и внешкольному воспитанию, которое строилось на христианских, национальных и трудовых началах. Пристальное внимание уделялось нравственному воспитанию учащихся. В центре отечественной классической педагогики всегда стояло формирование гражданских качеств и идеалов у юношества, развитие у него высокой нравственности, чувства чести и благородства. Не прерывается данная традиция и в эмиграции. Русские психологи и педагоги надеялись, что молодежь, сохранившая русскую культуру и национальное самосознание в зарубежье, внесет большой вклад в возрождение будущей России. В связи с этим в Российском Зарубежье были тщательно разработаны вопросы национального воспитания детей и молодежи. В Российском Зарубежье организовывались воскресные школы, где изучались предметы только национального цикла, патриотическое воспитание осуществлялось в детских лагерях, молодежных организациях. «Дни русской культуры» способствовали становлению национального самосознания, стали подлинными праздниками, объединяющими все российское зарубежье. Таким образом, в эмигрантской школе поддерживался и оберегался духовный менталитет России. Теоретики и практики образования, такие как В.В. Зеньковский, С.И. Гессен и другие, придавали большое значение сохранению национального самосознания детей и молодежи, а также лучших национально-исторических традиций русского народа. </w:t>
      </w:r>
    </w:p>
    <w:p w:rsidR="000E35AD" w:rsidRPr="007B4FE3" w:rsidRDefault="000E35AD" w:rsidP="000E35AD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lastRenderedPageBreak/>
        <w:t>В эмиграции проявился в особой степени талант В.В. Зеньковского как организатора. В.В. Зеньковский стремился к объединению вокруг идеи воспитания будущего поколения России разных научных сил. Вместе с группой видных деятелей эмиграции он стоял у истоков общественно-педагогического движения российского зарубежья. На Первом съезде педагогических деятелей эмиграции был создан его центр — Педагогическое Бюро по делам средней и низшей русской школы за границей, которое возглавил В.В. Зеньковский</w:t>
      </w:r>
      <w:r w:rsidR="003849F2" w:rsidRPr="007B4FE3">
        <w:rPr>
          <w:rFonts w:ascii="Times New Roman" w:hAnsi="Times New Roman" w:cs="Times New Roman"/>
          <w:sz w:val="30"/>
          <w:szCs w:val="30"/>
        </w:rPr>
        <w:t>.</w:t>
      </w:r>
    </w:p>
    <w:p w:rsidR="000E35AD" w:rsidRPr="007B4FE3" w:rsidRDefault="000E35AD" w:rsidP="000E35AD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 xml:space="preserve">На учительских съездах обсуждались многочисленные проблемы средней и начальной школы. </w:t>
      </w:r>
      <w:proofErr w:type="gramStart"/>
      <w:r w:rsidRPr="007B4FE3">
        <w:rPr>
          <w:rFonts w:ascii="Times New Roman" w:hAnsi="Times New Roman" w:cs="Times New Roman"/>
          <w:sz w:val="30"/>
          <w:szCs w:val="30"/>
        </w:rPr>
        <w:t xml:space="preserve">Освещались такие вопросы, как финансирование эмигрантской школы, снабжение ее учебными пособиями, выбор типа школы, выработка учебных программ и методов преподавания, правовое положение русской зарубежной школы, ее учеников и педагогического персонала и др. Педагоги пришли к выводу, что русская зарубежная школа должна быть, прежде всего, национальной и давать своим воспитанникам не только определенно построенные знания, но прежде всего национальное воспитание. </w:t>
      </w:r>
      <w:proofErr w:type="gramEnd"/>
    </w:p>
    <w:p w:rsidR="000E35AD" w:rsidRPr="007B4FE3" w:rsidRDefault="000E35AD" w:rsidP="000E35AD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>В.В. Зеньковский способствовал изданию альманахов для детей «Русская земля» и «Русский колокол», которые были проникнуты пылким патриотическим чувством, любовью к России, пониманием истинной сути исторического пути Росс</w:t>
      </w:r>
      <w:proofErr w:type="gramStart"/>
      <w:r w:rsidRPr="007B4FE3">
        <w:rPr>
          <w:rFonts w:ascii="Times New Roman" w:hAnsi="Times New Roman" w:cs="Times New Roman"/>
          <w:sz w:val="30"/>
          <w:szCs w:val="30"/>
        </w:rPr>
        <w:t>ии и ее</w:t>
      </w:r>
      <w:proofErr w:type="gramEnd"/>
      <w:r w:rsidRPr="007B4FE3">
        <w:rPr>
          <w:rFonts w:ascii="Times New Roman" w:hAnsi="Times New Roman" w:cs="Times New Roman"/>
          <w:sz w:val="30"/>
          <w:szCs w:val="30"/>
        </w:rPr>
        <w:t xml:space="preserve"> будущей роли.</w:t>
      </w:r>
    </w:p>
    <w:p w:rsidR="000920EA" w:rsidRPr="007B4FE3" w:rsidRDefault="000E35AD" w:rsidP="000E35AD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B4FE3">
        <w:rPr>
          <w:rFonts w:ascii="Times New Roman" w:hAnsi="Times New Roman" w:cs="Times New Roman"/>
          <w:sz w:val="30"/>
          <w:szCs w:val="30"/>
        </w:rPr>
        <w:t>Таким образом, революция и гражданская война в России, вовлекшие В.В. Зеньковского в политику и положившие начало долгому изгнанию, обусловили резкое изменение не только жизни, но и социальных и педагогических воззрений ученого. В этот период проявляется талант В.В. Зеньковского как организатора национального образования и воспитания и общественного деятеля. Благодаря ему прошли почти все съезды российской педагогической эмиграции, совещания по национальному воспитанию, создана педагогическая журналистика. В эти годы проявляется стремление ученого подойти к проблемам педагогики, исходя из особенностей русского национального сознания и основываясь на том, что православие — явление русской национальной культуры и этики.</w:t>
      </w:r>
    </w:p>
    <w:p w:rsidR="000920EA" w:rsidRPr="007B4FE3" w:rsidRDefault="000920EA" w:rsidP="00E2287F">
      <w:pPr>
        <w:spacing w:after="0"/>
        <w:ind w:firstLine="851"/>
        <w:jc w:val="both"/>
        <w:rPr>
          <w:rFonts w:ascii="Times New Roman" w:hAnsi="Times New Roman" w:cs="Times New Roman"/>
          <w:sz w:val="30"/>
          <w:szCs w:val="30"/>
        </w:rPr>
      </w:pPr>
    </w:p>
    <w:sectPr w:rsidR="000920EA" w:rsidRPr="007B4FE3" w:rsidSect="0020290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EEA" w:rsidRDefault="00861EEA" w:rsidP="005D3F34">
      <w:pPr>
        <w:spacing w:after="0" w:line="240" w:lineRule="auto"/>
      </w:pPr>
      <w:r>
        <w:separator/>
      </w:r>
    </w:p>
  </w:endnote>
  <w:endnote w:type="continuationSeparator" w:id="0">
    <w:p w:rsidR="00861EEA" w:rsidRDefault="00861EEA" w:rsidP="005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92641"/>
      <w:docPartObj>
        <w:docPartGallery w:val="Page Numbers (Bottom of Page)"/>
        <w:docPartUnique/>
      </w:docPartObj>
    </w:sdtPr>
    <w:sdtEndPr/>
    <w:sdtContent>
      <w:p w:rsidR="000E35AD" w:rsidRDefault="00165212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14C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E35AD" w:rsidRDefault="000E35A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EEA" w:rsidRDefault="00861EEA" w:rsidP="005D3F34">
      <w:pPr>
        <w:spacing w:after="0" w:line="240" w:lineRule="auto"/>
      </w:pPr>
      <w:r>
        <w:separator/>
      </w:r>
    </w:p>
  </w:footnote>
  <w:footnote w:type="continuationSeparator" w:id="0">
    <w:p w:rsidR="00861EEA" w:rsidRDefault="00861EEA" w:rsidP="005D3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C4867"/>
    <w:multiLevelType w:val="hybridMultilevel"/>
    <w:tmpl w:val="D38E6E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96E4191"/>
    <w:multiLevelType w:val="hybridMultilevel"/>
    <w:tmpl w:val="2A3C8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F34"/>
    <w:rsid w:val="0001565A"/>
    <w:rsid w:val="000165A0"/>
    <w:rsid w:val="00023FBB"/>
    <w:rsid w:val="00044F98"/>
    <w:rsid w:val="000920EA"/>
    <w:rsid w:val="000C3862"/>
    <w:rsid w:val="000E35AD"/>
    <w:rsid w:val="00124067"/>
    <w:rsid w:val="00144543"/>
    <w:rsid w:val="00165212"/>
    <w:rsid w:val="001714CF"/>
    <w:rsid w:val="001C08C0"/>
    <w:rsid w:val="00202904"/>
    <w:rsid w:val="00227B6B"/>
    <w:rsid w:val="002553B8"/>
    <w:rsid w:val="00262FCE"/>
    <w:rsid w:val="002B575A"/>
    <w:rsid w:val="002E07D5"/>
    <w:rsid w:val="003849F2"/>
    <w:rsid w:val="003A66C4"/>
    <w:rsid w:val="003D6757"/>
    <w:rsid w:val="0041317A"/>
    <w:rsid w:val="00415076"/>
    <w:rsid w:val="00482680"/>
    <w:rsid w:val="004C6563"/>
    <w:rsid w:val="004D2B25"/>
    <w:rsid w:val="00560430"/>
    <w:rsid w:val="005624D9"/>
    <w:rsid w:val="00576D6A"/>
    <w:rsid w:val="005D3F34"/>
    <w:rsid w:val="00640F30"/>
    <w:rsid w:val="00717639"/>
    <w:rsid w:val="007412D3"/>
    <w:rsid w:val="007B4FE3"/>
    <w:rsid w:val="007F31CE"/>
    <w:rsid w:val="00850017"/>
    <w:rsid w:val="00852F7E"/>
    <w:rsid w:val="00861EEA"/>
    <w:rsid w:val="00873952"/>
    <w:rsid w:val="00A71CED"/>
    <w:rsid w:val="00A73C88"/>
    <w:rsid w:val="00A97C39"/>
    <w:rsid w:val="00AB17F2"/>
    <w:rsid w:val="00B25C38"/>
    <w:rsid w:val="00B43B41"/>
    <w:rsid w:val="00B82F23"/>
    <w:rsid w:val="00C26C66"/>
    <w:rsid w:val="00C52277"/>
    <w:rsid w:val="00C9792E"/>
    <w:rsid w:val="00CE7DCD"/>
    <w:rsid w:val="00D55C69"/>
    <w:rsid w:val="00D92B52"/>
    <w:rsid w:val="00DF47B3"/>
    <w:rsid w:val="00E2287F"/>
    <w:rsid w:val="00E40135"/>
    <w:rsid w:val="00E744EF"/>
    <w:rsid w:val="00EA5801"/>
    <w:rsid w:val="00F30635"/>
    <w:rsid w:val="00F73FFB"/>
    <w:rsid w:val="00F8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3F34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5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D3F34"/>
  </w:style>
  <w:style w:type="paragraph" w:styleId="a6">
    <w:name w:val="footer"/>
    <w:basedOn w:val="a"/>
    <w:link w:val="a7"/>
    <w:uiPriority w:val="99"/>
    <w:unhideWhenUsed/>
    <w:rsid w:val="005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3F34"/>
  </w:style>
  <w:style w:type="paragraph" w:customStyle="1" w:styleId="n">
    <w:name w:val="n"/>
    <w:basedOn w:val="a"/>
    <w:rsid w:val="00717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1763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A6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66C4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14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Власова </cp:lastModifiedBy>
  <cp:revision>23</cp:revision>
  <cp:lastPrinted>2015-04-03T09:22:00Z</cp:lastPrinted>
  <dcterms:created xsi:type="dcterms:W3CDTF">2014-09-07T10:12:00Z</dcterms:created>
  <dcterms:modified xsi:type="dcterms:W3CDTF">2015-04-14T12:57:00Z</dcterms:modified>
</cp:coreProperties>
</file>